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3F68" w:rsidRPr="007C3F68" w:rsidRDefault="007C3F68" w:rsidP="007C3F68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7C3F68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18. Система оценки достижения планируемых результатов освоения ФОП СОО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30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0" w:name="_GoBack"/>
      <w:bookmarkEnd w:id="0"/>
    </w:p>
    <w:p w:rsidR="007C3F68" w:rsidRDefault="007C3F68" w:rsidP="007C3F68">
      <w:pPr>
        <w:pStyle w:val="pboth"/>
        <w:shd w:val="clear" w:color="auto" w:fill="FFFFFF"/>
        <w:spacing w:before="0" w:beforeAutospacing="0" w:after="30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r>
        <w:rPr>
          <w:rFonts w:ascii="Arial" w:hAnsi="Arial" w:cs="Arial"/>
          <w:color w:val="000000"/>
          <w:sz w:val="23"/>
          <w:szCs w:val="23"/>
        </w:rPr>
        <w:t>18.1. 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ФОП СОО и обеспечение эффективной обратной связи, позволяющей осуществлять управление образовательным процессом.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" w:name="100135"/>
      <w:bookmarkEnd w:id="1"/>
      <w:r>
        <w:rPr>
          <w:rFonts w:ascii="Arial" w:hAnsi="Arial" w:cs="Arial"/>
          <w:color w:val="000000"/>
          <w:sz w:val="23"/>
          <w:szCs w:val="23"/>
        </w:rPr>
        <w:t>18.2. Основными направлениями и целями оценочной деятельности в образовательной организации являются: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" w:name="100136"/>
      <w:bookmarkEnd w:id="2"/>
      <w:r>
        <w:rPr>
          <w:rFonts w:ascii="Arial" w:hAnsi="Arial" w:cs="Arial"/>
          <w:color w:val="000000"/>
          <w:sz w:val="23"/>
          <w:szCs w:val="23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" w:name="100137"/>
      <w:bookmarkEnd w:id="3"/>
      <w:r>
        <w:rPr>
          <w:rFonts w:ascii="Arial" w:hAnsi="Arial" w:cs="Arial"/>
          <w:color w:val="000000"/>
          <w:sz w:val="23"/>
          <w:szCs w:val="23"/>
        </w:rPr>
        <w:t xml:space="preserve">оценка результатов деятельности образовательной организации как основа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аккредитационных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процедур.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" w:name="100138"/>
      <w:bookmarkEnd w:id="4"/>
      <w:r>
        <w:rPr>
          <w:rFonts w:ascii="Arial" w:hAnsi="Arial" w:cs="Arial"/>
          <w:color w:val="000000"/>
          <w:sz w:val="23"/>
          <w:szCs w:val="23"/>
        </w:rPr>
        <w:t xml:space="preserve">18.3. Основным объектом системы оценки, ее содержательной 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критериальной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базой выступают требования ФГОС СОО, которые конкретизируются в планируемых результатах освоения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ФОП СОО. Система оценки включает процедуры внутренней и внешней оценки.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" w:name="100139"/>
      <w:bookmarkEnd w:id="5"/>
      <w:r>
        <w:rPr>
          <w:rFonts w:ascii="Arial" w:hAnsi="Arial" w:cs="Arial"/>
          <w:color w:val="000000"/>
          <w:sz w:val="23"/>
          <w:szCs w:val="23"/>
        </w:rPr>
        <w:t>18.4. Внутренняя оценка включает: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" w:name="100140"/>
      <w:bookmarkEnd w:id="6"/>
      <w:r>
        <w:rPr>
          <w:rFonts w:ascii="Arial" w:hAnsi="Arial" w:cs="Arial"/>
          <w:color w:val="000000"/>
          <w:sz w:val="23"/>
          <w:szCs w:val="23"/>
        </w:rPr>
        <w:t>стартовую диагностику;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" w:name="100141"/>
      <w:bookmarkEnd w:id="7"/>
      <w:r>
        <w:rPr>
          <w:rFonts w:ascii="Arial" w:hAnsi="Arial" w:cs="Arial"/>
          <w:color w:val="000000"/>
          <w:sz w:val="23"/>
          <w:szCs w:val="23"/>
        </w:rPr>
        <w:t>текущую и тематическую оценку;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" w:name="100142"/>
      <w:bookmarkEnd w:id="8"/>
      <w:r>
        <w:rPr>
          <w:rFonts w:ascii="Arial" w:hAnsi="Arial" w:cs="Arial"/>
          <w:color w:val="000000"/>
          <w:sz w:val="23"/>
          <w:szCs w:val="23"/>
        </w:rPr>
        <w:t>итоговую оценку;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9" w:name="100143"/>
      <w:bookmarkEnd w:id="9"/>
      <w:r>
        <w:rPr>
          <w:rFonts w:ascii="Arial" w:hAnsi="Arial" w:cs="Arial"/>
          <w:color w:val="000000"/>
          <w:sz w:val="23"/>
          <w:szCs w:val="23"/>
        </w:rPr>
        <w:t>промежуточную аттестацию;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0" w:name="100144"/>
      <w:bookmarkEnd w:id="10"/>
      <w:r>
        <w:rPr>
          <w:rFonts w:ascii="Arial" w:hAnsi="Arial" w:cs="Arial"/>
          <w:color w:val="000000"/>
          <w:sz w:val="23"/>
          <w:szCs w:val="23"/>
        </w:rPr>
        <w:t>психолого-педагогическое наблюдение;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1" w:name="100145"/>
      <w:bookmarkEnd w:id="11"/>
      <w:r>
        <w:rPr>
          <w:rFonts w:ascii="Arial" w:hAnsi="Arial" w:cs="Arial"/>
          <w:color w:val="000000"/>
          <w:sz w:val="23"/>
          <w:szCs w:val="23"/>
        </w:rPr>
        <w:t>внутренний мониторинг образовательных достижений обучающихся.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2" w:name="100146"/>
      <w:bookmarkEnd w:id="12"/>
      <w:r>
        <w:rPr>
          <w:rFonts w:ascii="Arial" w:hAnsi="Arial" w:cs="Arial"/>
          <w:color w:val="000000"/>
          <w:sz w:val="23"/>
          <w:szCs w:val="23"/>
        </w:rPr>
        <w:t>18.5. Внешняя оценка включает: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3" w:name="100147"/>
      <w:bookmarkEnd w:id="13"/>
      <w:r>
        <w:rPr>
          <w:rFonts w:ascii="Arial" w:hAnsi="Arial" w:cs="Arial"/>
          <w:color w:val="000000"/>
          <w:sz w:val="23"/>
          <w:szCs w:val="23"/>
        </w:rPr>
        <w:t xml:space="preserve">независимую оценку качества подготовки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обучающихся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&lt;16&gt;;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4" w:name="100148"/>
      <w:bookmarkEnd w:id="14"/>
      <w:r>
        <w:rPr>
          <w:rFonts w:ascii="Arial" w:hAnsi="Arial" w:cs="Arial"/>
          <w:color w:val="000000"/>
          <w:sz w:val="23"/>
          <w:szCs w:val="23"/>
        </w:rPr>
        <w:t>--------------------------------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5" w:name="100149"/>
      <w:bookmarkEnd w:id="15"/>
      <w:r>
        <w:rPr>
          <w:rFonts w:ascii="Arial" w:hAnsi="Arial" w:cs="Arial"/>
          <w:color w:val="000000"/>
          <w:sz w:val="23"/>
          <w:szCs w:val="23"/>
        </w:rPr>
        <w:t>&lt;16&gt; Статья 95 Федерального закона от 29 декабря 2012 г. N 273-ФЗ "Об образовании в Российской Федерации".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6" w:name="100150"/>
      <w:bookmarkEnd w:id="16"/>
      <w:r>
        <w:rPr>
          <w:rFonts w:ascii="Arial" w:hAnsi="Arial" w:cs="Arial"/>
          <w:color w:val="000000"/>
          <w:sz w:val="23"/>
          <w:szCs w:val="23"/>
        </w:rPr>
        <w:t>итоговую аттестацию &lt;17&gt;.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7" w:name="100151"/>
      <w:bookmarkEnd w:id="17"/>
      <w:r>
        <w:rPr>
          <w:rFonts w:ascii="Arial" w:hAnsi="Arial" w:cs="Arial"/>
          <w:color w:val="000000"/>
          <w:sz w:val="23"/>
          <w:szCs w:val="23"/>
        </w:rPr>
        <w:t>--------------------------------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8" w:name="100152"/>
      <w:bookmarkEnd w:id="18"/>
      <w:r>
        <w:rPr>
          <w:rFonts w:ascii="Arial" w:hAnsi="Arial" w:cs="Arial"/>
          <w:color w:val="000000"/>
          <w:sz w:val="23"/>
          <w:szCs w:val="23"/>
        </w:rPr>
        <w:t>&lt;17&gt; </w:t>
      </w:r>
      <w:hyperlink r:id="rId5" w:history="1">
        <w:r>
          <w:rPr>
            <w:rStyle w:val="a3"/>
            <w:rFonts w:ascii="Arial" w:hAnsi="Arial" w:cs="Arial"/>
            <w:color w:val="3C5F87"/>
            <w:sz w:val="23"/>
            <w:szCs w:val="23"/>
            <w:bdr w:val="none" w:sz="0" w:space="0" w:color="auto" w:frame="1"/>
          </w:rPr>
          <w:t>Статья 59</w:t>
        </w:r>
      </w:hyperlink>
      <w:r>
        <w:rPr>
          <w:rFonts w:ascii="Arial" w:hAnsi="Arial" w:cs="Arial"/>
          <w:color w:val="000000"/>
          <w:sz w:val="23"/>
          <w:szCs w:val="23"/>
        </w:rPr>
        <w:t> Федерального закона от 29 декабря 2012 г. N 273-ФЗ "Об образовании в Российской Федерации".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19" w:name="100153"/>
      <w:bookmarkEnd w:id="19"/>
      <w:r>
        <w:rPr>
          <w:rFonts w:ascii="Arial" w:hAnsi="Arial" w:cs="Arial"/>
          <w:color w:val="000000"/>
          <w:sz w:val="23"/>
          <w:szCs w:val="23"/>
        </w:rPr>
        <w:t>18.6. В соответствии с ФГОС СОО система оценки образовательной организации реализует системно-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деятельностный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>, уровневый и комплексный подходы к оценке образовательных достижений.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0" w:name="100154"/>
      <w:bookmarkEnd w:id="20"/>
      <w:r>
        <w:rPr>
          <w:rFonts w:ascii="Arial" w:hAnsi="Arial" w:cs="Arial"/>
          <w:color w:val="000000"/>
          <w:sz w:val="23"/>
          <w:szCs w:val="23"/>
        </w:rPr>
        <w:t>18.7. Системно-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деятельностный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подход 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</w:t>
      </w:r>
      <w:r>
        <w:rPr>
          <w:rFonts w:ascii="Arial" w:hAnsi="Arial" w:cs="Arial"/>
          <w:color w:val="000000"/>
          <w:sz w:val="23"/>
          <w:szCs w:val="23"/>
        </w:rPr>
        <w:lastRenderedPageBreak/>
        <w:t xml:space="preserve">критериями оценки, в качестве которых выступают планируемые результаты обучения, выраженные в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деятельностной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форме.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1" w:name="100155"/>
      <w:bookmarkEnd w:id="21"/>
      <w:r>
        <w:rPr>
          <w:rFonts w:ascii="Arial" w:hAnsi="Arial" w:cs="Arial"/>
          <w:color w:val="000000"/>
          <w:sz w:val="23"/>
          <w:szCs w:val="23"/>
        </w:rPr>
        <w:t xml:space="preserve">18.8. Уровневый подход служит важнейшей основой для организации индивидуальной работы с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>. Он реализуется как по отношению к содержанию оценки, так и к представлению и интерпретации результатов измерений.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2" w:name="100156"/>
      <w:bookmarkEnd w:id="22"/>
      <w:r>
        <w:rPr>
          <w:rFonts w:ascii="Arial" w:hAnsi="Arial" w:cs="Arial"/>
          <w:color w:val="000000"/>
          <w:sz w:val="23"/>
          <w:szCs w:val="23"/>
        </w:rPr>
        <w:t xml:space="preserve">18.9. Уровневый подход реализуется за счет фиксации различных уровней достижения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планируемых результатов. Достижение базового уровня свидетельствует о способности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обучающихся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3" w:name="100157"/>
      <w:bookmarkEnd w:id="23"/>
      <w:r>
        <w:rPr>
          <w:rFonts w:ascii="Arial" w:hAnsi="Arial" w:cs="Arial"/>
          <w:color w:val="000000"/>
          <w:sz w:val="23"/>
          <w:szCs w:val="23"/>
        </w:rPr>
        <w:t xml:space="preserve">18.10. Комплексный подход к оценке образовательных достижений реализуется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через</w:t>
      </w:r>
      <w:proofErr w:type="gramEnd"/>
      <w:r>
        <w:rPr>
          <w:rFonts w:ascii="Arial" w:hAnsi="Arial" w:cs="Arial"/>
          <w:color w:val="000000"/>
          <w:sz w:val="23"/>
          <w:szCs w:val="23"/>
        </w:rPr>
        <w:t>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4" w:name="100158"/>
      <w:bookmarkEnd w:id="24"/>
      <w:r>
        <w:rPr>
          <w:rFonts w:ascii="Arial" w:hAnsi="Arial" w:cs="Arial"/>
          <w:color w:val="000000"/>
          <w:sz w:val="23"/>
          <w:szCs w:val="23"/>
        </w:rPr>
        <w:t xml:space="preserve">оценку предметных 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результатов;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5" w:name="100159"/>
      <w:bookmarkEnd w:id="25"/>
      <w:r>
        <w:rPr>
          <w:rFonts w:ascii="Arial" w:hAnsi="Arial" w:cs="Arial"/>
          <w:color w:val="000000"/>
          <w:sz w:val="23"/>
          <w:szCs w:val="23"/>
        </w:rP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6" w:name="100160"/>
      <w:bookmarkEnd w:id="26"/>
      <w:r>
        <w:rPr>
          <w:rFonts w:ascii="Arial" w:hAnsi="Arial" w:cs="Arial"/>
          <w:color w:val="000000"/>
          <w:sz w:val="23"/>
          <w:szCs w:val="23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7" w:name="100161"/>
      <w:bookmarkEnd w:id="27"/>
      <w:r>
        <w:rPr>
          <w:rFonts w:ascii="Arial" w:hAnsi="Arial" w:cs="Arial"/>
          <w:color w:val="000000"/>
          <w:sz w:val="23"/>
          <w:szCs w:val="23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взаимооценка</w:t>
      </w:r>
      <w:proofErr w:type="spellEnd"/>
      <w:r>
        <w:rPr>
          <w:rFonts w:ascii="Arial" w:hAnsi="Arial" w:cs="Arial"/>
          <w:color w:val="000000"/>
          <w:sz w:val="23"/>
          <w:szCs w:val="23"/>
        </w:rPr>
        <w:t>);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8" w:name="100162"/>
      <w:bookmarkEnd w:id="28"/>
      <w:r>
        <w:rPr>
          <w:rFonts w:ascii="Arial" w:hAnsi="Arial" w:cs="Arial"/>
          <w:color w:val="000000"/>
          <w:sz w:val="23"/>
          <w:szCs w:val="23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29" w:name="100163"/>
      <w:bookmarkEnd w:id="29"/>
      <w:r>
        <w:rPr>
          <w:rFonts w:ascii="Arial" w:hAnsi="Arial" w:cs="Arial"/>
          <w:color w:val="000000"/>
          <w:sz w:val="23"/>
          <w:szCs w:val="23"/>
        </w:rPr>
        <w:t>18.11. 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0" w:name="100164"/>
      <w:bookmarkEnd w:id="30"/>
      <w:r>
        <w:rPr>
          <w:rFonts w:ascii="Arial" w:hAnsi="Arial" w:cs="Arial"/>
          <w:color w:val="000000"/>
          <w:sz w:val="23"/>
          <w:szCs w:val="23"/>
        </w:rPr>
        <w:t xml:space="preserve">18.12. 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воспитательно</w:t>
      </w:r>
      <w:proofErr w:type="spellEnd"/>
      <w:r>
        <w:rPr>
          <w:rFonts w:ascii="Arial" w:hAnsi="Arial" w:cs="Arial"/>
          <w:color w:val="000000"/>
          <w:sz w:val="23"/>
          <w:szCs w:val="23"/>
        </w:rPr>
        <w:t>-образовательной деятельности образовательной организации и образовательных систем разного уровня.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1" w:name="100165"/>
      <w:bookmarkEnd w:id="31"/>
      <w:r>
        <w:rPr>
          <w:rFonts w:ascii="Arial" w:hAnsi="Arial" w:cs="Arial"/>
          <w:color w:val="000000"/>
          <w:sz w:val="23"/>
          <w:szCs w:val="23"/>
        </w:rPr>
        <w:t xml:space="preserve">18.13.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 xml:space="preserve">Во внутреннем мониторинге возможна оценка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сформированности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  <w:proofErr w:type="gramEnd"/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2" w:name="100166"/>
      <w:bookmarkEnd w:id="32"/>
      <w:r>
        <w:rPr>
          <w:rFonts w:ascii="Arial" w:hAnsi="Arial" w:cs="Arial"/>
          <w:color w:val="000000"/>
          <w:sz w:val="23"/>
          <w:szCs w:val="23"/>
        </w:rPr>
        <w:t>18.14. 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3" w:name="100167"/>
      <w:bookmarkEnd w:id="33"/>
      <w:r>
        <w:rPr>
          <w:rFonts w:ascii="Arial" w:hAnsi="Arial" w:cs="Arial"/>
          <w:color w:val="000000"/>
          <w:sz w:val="23"/>
          <w:szCs w:val="23"/>
        </w:rPr>
        <w:lastRenderedPageBreak/>
        <w:t xml:space="preserve">18.15. Оценка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4" w:name="100168"/>
      <w:bookmarkEnd w:id="34"/>
      <w:r>
        <w:rPr>
          <w:rFonts w:ascii="Arial" w:hAnsi="Arial" w:cs="Arial"/>
          <w:color w:val="000000"/>
          <w:sz w:val="23"/>
          <w:szCs w:val="23"/>
        </w:rPr>
        <w:t xml:space="preserve">18.16. Формирование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5" w:name="100169"/>
      <w:bookmarkEnd w:id="35"/>
      <w:r>
        <w:rPr>
          <w:rFonts w:ascii="Arial" w:hAnsi="Arial" w:cs="Arial"/>
          <w:color w:val="000000"/>
          <w:sz w:val="23"/>
          <w:szCs w:val="23"/>
        </w:rPr>
        <w:t xml:space="preserve">18.17. Основным объектом оценки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результатов является: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6" w:name="100170"/>
      <w:bookmarkEnd w:id="36"/>
      <w:r>
        <w:rPr>
          <w:rFonts w:ascii="Arial" w:hAnsi="Arial" w:cs="Arial"/>
          <w:color w:val="000000"/>
          <w:sz w:val="23"/>
          <w:szCs w:val="23"/>
        </w:rPr>
        <w:t xml:space="preserve">освоение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универсальных учебных действий (регулятивных, познавательных, коммуникативных);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7" w:name="100171"/>
      <w:bookmarkEnd w:id="37"/>
      <w:r>
        <w:rPr>
          <w:rFonts w:ascii="Arial" w:hAnsi="Arial" w:cs="Arial"/>
          <w:color w:val="000000"/>
          <w:sz w:val="23"/>
          <w:szCs w:val="23"/>
        </w:rPr>
        <w:t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8" w:name="100172"/>
      <w:bookmarkEnd w:id="38"/>
      <w:r>
        <w:rPr>
          <w:rFonts w:ascii="Arial" w:hAnsi="Arial" w:cs="Arial"/>
          <w:color w:val="000000"/>
          <w:sz w:val="23"/>
          <w:szCs w:val="23"/>
        </w:rPr>
        <w:t>овладение навыками учебно-исследовательской, проектной и социальной деятельности.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39" w:name="100173"/>
      <w:bookmarkEnd w:id="39"/>
      <w:r>
        <w:rPr>
          <w:rFonts w:ascii="Arial" w:hAnsi="Arial" w:cs="Arial"/>
          <w:color w:val="000000"/>
          <w:sz w:val="23"/>
          <w:szCs w:val="23"/>
        </w:rPr>
        <w:t xml:space="preserve">18.18. Оценка достижения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межпредметной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основе и включать диагностические материалы по оценке читательской,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естественно-научной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, математической, цифровой, финансовой грамотности,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сформированности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регулятивных, коммуникативных и познавательных универсальных учебных действий.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0" w:name="100174"/>
      <w:bookmarkEnd w:id="40"/>
      <w:r>
        <w:rPr>
          <w:rFonts w:ascii="Arial" w:hAnsi="Arial" w:cs="Arial"/>
          <w:color w:val="000000"/>
          <w:sz w:val="23"/>
          <w:szCs w:val="23"/>
        </w:rPr>
        <w:t>18.19. Формы оценки: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1" w:name="100175"/>
      <w:bookmarkEnd w:id="41"/>
      <w:r>
        <w:rPr>
          <w:rFonts w:ascii="Arial" w:hAnsi="Arial" w:cs="Arial"/>
          <w:color w:val="000000"/>
          <w:sz w:val="23"/>
          <w:szCs w:val="23"/>
        </w:rPr>
        <w:t xml:space="preserve">для проверки читательской грамотности - письменная работа на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межпредметной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основе;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2" w:name="100176"/>
      <w:bookmarkEnd w:id="42"/>
      <w:r>
        <w:rPr>
          <w:rFonts w:ascii="Arial" w:hAnsi="Arial" w:cs="Arial"/>
          <w:color w:val="000000"/>
          <w:sz w:val="23"/>
          <w:szCs w:val="23"/>
        </w:rPr>
        <w:t>для проверки цифровой грамотности - практическая работа в сочетании с письменной (компьютеризованной) частью;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3" w:name="100177"/>
      <w:bookmarkEnd w:id="43"/>
      <w:r>
        <w:rPr>
          <w:rFonts w:ascii="Arial" w:hAnsi="Arial" w:cs="Arial"/>
          <w:color w:val="000000"/>
          <w:sz w:val="23"/>
          <w:szCs w:val="23"/>
        </w:rPr>
        <w:t xml:space="preserve">для проверки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сформированности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регулятивных, коммуникативных и 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4" w:name="100178"/>
      <w:bookmarkEnd w:id="44"/>
      <w:r>
        <w:rPr>
          <w:rFonts w:ascii="Arial" w:hAnsi="Arial" w:cs="Arial"/>
          <w:color w:val="000000"/>
          <w:sz w:val="23"/>
          <w:szCs w:val="23"/>
        </w:rPr>
        <w:t>Каждый из перечисленных видов диагностики проводится с периодичностью не менее чем один раз в два года.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5" w:name="100179"/>
      <w:bookmarkEnd w:id="45"/>
      <w:r>
        <w:rPr>
          <w:rFonts w:ascii="Arial" w:hAnsi="Arial" w:cs="Arial"/>
          <w:color w:val="000000"/>
          <w:sz w:val="23"/>
          <w:szCs w:val="23"/>
        </w:rPr>
        <w:t xml:space="preserve">18.20.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 xml:space="preserve">Групповые и (или) индивидуальные учебные исследования и проекты (далее вместе - проект) выполняются обучающимся в рамках одного из учебных предметов или на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межпредметной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  <w:proofErr w:type="gramEnd"/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6" w:name="100180"/>
      <w:bookmarkEnd w:id="46"/>
      <w:r>
        <w:rPr>
          <w:rFonts w:ascii="Arial" w:hAnsi="Arial" w:cs="Arial"/>
          <w:color w:val="000000"/>
          <w:sz w:val="23"/>
          <w:szCs w:val="23"/>
        </w:rPr>
        <w:t xml:space="preserve">18.20.1. Выбор темы проекта осуществляется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>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7" w:name="100181"/>
      <w:bookmarkEnd w:id="47"/>
      <w:r>
        <w:rPr>
          <w:rFonts w:ascii="Arial" w:hAnsi="Arial" w:cs="Arial"/>
          <w:color w:val="000000"/>
          <w:sz w:val="23"/>
          <w:szCs w:val="23"/>
        </w:rPr>
        <w:t>18.20.2. Результатом проекта является одна из следующих работ: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8" w:name="100182"/>
      <w:bookmarkEnd w:id="48"/>
      <w:proofErr w:type="gramStart"/>
      <w:r>
        <w:rPr>
          <w:rFonts w:ascii="Arial" w:hAnsi="Arial" w:cs="Arial"/>
          <w:color w:val="000000"/>
          <w:sz w:val="23"/>
          <w:szCs w:val="23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  <w:proofErr w:type="gramEnd"/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49" w:name="100183"/>
      <w:bookmarkEnd w:id="49"/>
      <w:r>
        <w:rPr>
          <w:rFonts w:ascii="Arial" w:hAnsi="Arial" w:cs="Arial"/>
          <w:color w:val="000000"/>
          <w:sz w:val="23"/>
          <w:szCs w:val="23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0" w:name="100184"/>
      <w:bookmarkEnd w:id="50"/>
      <w:r>
        <w:rPr>
          <w:rFonts w:ascii="Arial" w:hAnsi="Arial" w:cs="Arial"/>
          <w:color w:val="000000"/>
          <w:sz w:val="23"/>
          <w:szCs w:val="23"/>
        </w:rPr>
        <w:t>материальный объект, макет, иное конструкторское изделие;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1" w:name="100185"/>
      <w:bookmarkEnd w:id="51"/>
      <w:r>
        <w:rPr>
          <w:rFonts w:ascii="Arial" w:hAnsi="Arial" w:cs="Arial"/>
          <w:color w:val="000000"/>
          <w:sz w:val="23"/>
          <w:szCs w:val="23"/>
        </w:rPr>
        <w:lastRenderedPageBreak/>
        <w:t>отчетные материалы по социальному проекту.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2" w:name="100186"/>
      <w:bookmarkEnd w:id="52"/>
      <w:r>
        <w:rPr>
          <w:rFonts w:ascii="Arial" w:hAnsi="Arial" w:cs="Arial"/>
          <w:color w:val="000000"/>
          <w:sz w:val="23"/>
          <w:szCs w:val="23"/>
        </w:rPr>
        <w:t>18.20.3. Требования к организации проектной деятельности, к содержанию и направленности проекта разрабатываются образовательной организацией.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3" w:name="100187"/>
      <w:bookmarkEnd w:id="53"/>
      <w:r>
        <w:rPr>
          <w:rFonts w:ascii="Arial" w:hAnsi="Arial" w:cs="Arial"/>
          <w:color w:val="000000"/>
          <w:sz w:val="23"/>
          <w:szCs w:val="23"/>
        </w:rPr>
        <w:t xml:space="preserve">18.20.4. Проект оценивается по критериям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сформированности</w:t>
      </w:r>
      <w:proofErr w:type="spellEnd"/>
      <w:r>
        <w:rPr>
          <w:rFonts w:ascii="Arial" w:hAnsi="Arial" w:cs="Arial"/>
          <w:color w:val="000000"/>
          <w:sz w:val="23"/>
          <w:szCs w:val="23"/>
        </w:rPr>
        <w:t>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4" w:name="100188"/>
      <w:bookmarkEnd w:id="54"/>
      <w:r>
        <w:rPr>
          <w:rFonts w:ascii="Arial" w:hAnsi="Arial" w:cs="Arial"/>
          <w:color w:val="000000"/>
          <w:sz w:val="23"/>
          <w:szCs w:val="23"/>
        </w:rPr>
        <w:t xml:space="preserve">познавательных универсальных учебных действий, включающих способность к самостоятельному приобретению знаний и решению проблем, умение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поставить проблему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и выбрать способы ее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5" w:name="100189"/>
      <w:bookmarkEnd w:id="55"/>
      <w:r>
        <w:rPr>
          <w:rFonts w:ascii="Arial" w:hAnsi="Arial" w:cs="Arial"/>
          <w:color w:val="000000"/>
          <w:sz w:val="23"/>
          <w:szCs w:val="23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6" w:name="100190"/>
      <w:bookmarkEnd w:id="56"/>
      <w:r>
        <w:rPr>
          <w:rFonts w:ascii="Arial" w:hAnsi="Arial" w:cs="Arial"/>
          <w:color w:val="000000"/>
          <w:sz w:val="23"/>
          <w:szCs w:val="23"/>
        </w:rPr>
        <w:t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7" w:name="100191"/>
      <w:bookmarkEnd w:id="57"/>
      <w:r>
        <w:rPr>
          <w:rFonts w:ascii="Arial" w:hAnsi="Arial" w:cs="Arial"/>
          <w:color w:val="000000"/>
          <w:sz w:val="23"/>
          <w:szCs w:val="23"/>
        </w:rPr>
        <w:t>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8" w:name="100192"/>
      <w:bookmarkEnd w:id="58"/>
      <w:r>
        <w:rPr>
          <w:rFonts w:ascii="Arial" w:hAnsi="Arial" w:cs="Arial"/>
          <w:color w:val="000000"/>
          <w:sz w:val="23"/>
          <w:szCs w:val="23"/>
        </w:rPr>
        <w:t xml:space="preserve">18.21. Предметные результаты освоения ФОП СОО с учетом специфики содержания предметных областей, включающих конкретные учебные предметы, ориентированы на применение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знаний, умений и навыков в учебных ситуациях и реальных жизненных условиях, а также на успешное обучение.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59" w:name="100193"/>
      <w:bookmarkEnd w:id="59"/>
      <w:r>
        <w:rPr>
          <w:rFonts w:ascii="Arial" w:hAnsi="Arial" w:cs="Arial"/>
          <w:color w:val="000000"/>
          <w:sz w:val="23"/>
          <w:szCs w:val="23"/>
        </w:rPr>
        <w:t>18.22. Оценка предметных результатов представляет собой оценку достижения обучающимися планируемых результатов по отдельным учебным предметам.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0" w:name="100194"/>
      <w:bookmarkEnd w:id="60"/>
      <w:r>
        <w:rPr>
          <w:rFonts w:ascii="Arial" w:hAnsi="Arial" w:cs="Arial"/>
          <w:color w:val="000000"/>
          <w:sz w:val="23"/>
          <w:szCs w:val="23"/>
        </w:rPr>
        <w:t xml:space="preserve">18.23. 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1" w:name="100195"/>
      <w:bookmarkEnd w:id="61"/>
      <w:r>
        <w:rPr>
          <w:rFonts w:ascii="Arial" w:hAnsi="Arial" w:cs="Arial"/>
          <w:color w:val="000000"/>
          <w:sz w:val="23"/>
          <w:szCs w:val="23"/>
        </w:rPr>
        <w:t>18.24. 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2" w:name="100196"/>
      <w:bookmarkEnd w:id="62"/>
      <w:r>
        <w:rPr>
          <w:rFonts w:ascii="Arial" w:hAnsi="Arial" w:cs="Arial"/>
          <w:color w:val="000000"/>
          <w:sz w:val="23"/>
          <w:szCs w:val="23"/>
        </w:rPr>
        <w:t>18.25. Особенности оценки по отдельному учебному предмету фиксируются в приложении к ООП СОО.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3" w:name="100197"/>
      <w:bookmarkEnd w:id="63"/>
      <w:r>
        <w:rPr>
          <w:rFonts w:ascii="Arial" w:hAnsi="Arial" w:cs="Arial"/>
          <w:color w:val="000000"/>
          <w:sz w:val="23"/>
          <w:szCs w:val="23"/>
        </w:rPr>
        <w:t>Описание оценки предметных результатов по отдельному учебному предмету включает: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4" w:name="100198"/>
      <w:bookmarkEnd w:id="64"/>
      <w:r>
        <w:rPr>
          <w:rFonts w:ascii="Arial" w:hAnsi="Arial" w:cs="Arial"/>
          <w:color w:val="000000"/>
          <w:sz w:val="23"/>
          <w:szCs w:val="23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5" w:name="100199"/>
      <w:bookmarkEnd w:id="65"/>
      <w:r>
        <w:rPr>
          <w:rFonts w:ascii="Arial" w:hAnsi="Arial" w:cs="Arial"/>
          <w:color w:val="000000"/>
          <w:sz w:val="23"/>
          <w:szCs w:val="23"/>
        </w:rPr>
        <w:t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6" w:name="100200"/>
      <w:bookmarkEnd w:id="66"/>
      <w:r>
        <w:rPr>
          <w:rFonts w:ascii="Arial" w:hAnsi="Arial" w:cs="Arial"/>
          <w:color w:val="000000"/>
          <w:sz w:val="23"/>
          <w:szCs w:val="23"/>
        </w:rPr>
        <w:t>график контрольных мероприятий.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7" w:name="100201"/>
      <w:bookmarkEnd w:id="67"/>
      <w:r>
        <w:rPr>
          <w:rFonts w:ascii="Arial" w:hAnsi="Arial" w:cs="Arial"/>
          <w:color w:val="000000"/>
          <w:sz w:val="23"/>
          <w:szCs w:val="23"/>
        </w:rPr>
        <w:t>18.26. Стартовая диагностика проводится администрацией образовательной организации с целью оценки готовности к обучению на уровне среднего общего образования.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8" w:name="100202"/>
      <w:bookmarkEnd w:id="68"/>
      <w:r>
        <w:rPr>
          <w:rFonts w:ascii="Arial" w:hAnsi="Arial" w:cs="Arial"/>
          <w:color w:val="000000"/>
          <w:sz w:val="23"/>
          <w:szCs w:val="23"/>
        </w:rPr>
        <w:lastRenderedPageBreak/>
        <w:t>18.26.1. Стартовая диагностика проводится в начале 10 класса и выступает как основа (точка отсчета) для оценки динамики образовательных достижений обучающихся.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69" w:name="100203"/>
      <w:bookmarkEnd w:id="69"/>
      <w:r>
        <w:rPr>
          <w:rFonts w:ascii="Arial" w:hAnsi="Arial" w:cs="Arial"/>
          <w:color w:val="000000"/>
          <w:sz w:val="23"/>
          <w:szCs w:val="23"/>
        </w:rPr>
        <w:t xml:space="preserve">18.26.2. Объектом оценки являются: структура мотивации,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сформированность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0" w:name="100204"/>
      <w:bookmarkEnd w:id="70"/>
      <w:r>
        <w:rPr>
          <w:rFonts w:ascii="Arial" w:hAnsi="Arial" w:cs="Arial"/>
          <w:color w:val="000000"/>
          <w:sz w:val="23"/>
          <w:szCs w:val="23"/>
        </w:rPr>
        <w:t>18.26.3. 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1" w:name="100205"/>
      <w:bookmarkEnd w:id="71"/>
      <w:r>
        <w:rPr>
          <w:rFonts w:ascii="Arial" w:hAnsi="Arial" w:cs="Arial"/>
          <w:color w:val="000000"/>
          <w:sz w:val="23"/>
          <w:szCs w:val="23"/>
        </w:rPr>
        <w:t>18.27.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2" w:name="100206"/>
      <w:bookmarkEnd w:id="72"/>
      <w:r>
        <w:rPr>
          <w:rFonts w:ascii="Arial" w:hAnsi="Arial" w:cs="Arial"/>
          <w:color w:val="000000"/>
          <w:sz w:val="23"/>
          <w:szCs w:val="23"/>
        </w:rPr>
        <w:t>18.27.1. 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3" w:name="100207"/>
      <w:bookmarkEnd w:id="73"/>
      <w:r>
        <w:rPr>
          <w:rFonts w:ascii="Arial" w:hAnsi="Arial" w:cs="Arial"/>
          <w:color w:val="000000"/>
          <w:sz w:val="23"/>
          <w:szCs w:val="23"/>
        </w:rPr>
        <w:t xml:space="preserve">18.27.2. Объектом текущей оценки являются тематические планируемые результаты,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этапы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освоения которых зафиксированы в тематическом планировании по учебному предмету.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4" w:name="100208"/>
      <w:bookmarkEnd w:id="74"/>
      <w:r>
        <w:rPr>
          <w:rFonts w:ascii="Arial" w:hAnsi="Arial" w:cs="Arial"/>
          <w:color w:val="000000"/>
          <w:sz w:val="23"/>
          <w:szCs w:val="23"/>
        </w:rPr>
        <w:t>18.27.3. 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о-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взаимооценка</w:t>
      </w:r>
      <w:proofErr w:type="spellEnd"/>
      <w:r>
        <w:rPr>
          <w:rFonts w:ascii="Arial" w:hAnsi="Arial" w:cs="Arial"/>
          <w:color w:val="000000"/>
          <w:sz w:val="23"/>
          <w:szCs w:val="23"/>
        </w:rPr>
        <w:t>, рефлексия, листы продвижения и другие) с учетом особенностей учебного предмета.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5" w:name="100209"/>
      <w:bookmarkEnd w:id="75"/>
      <w:r>
        <w:rPr>
          <w:rFonts w:ascii="Arial" w:hAnsi="Arial" w:cs="Arial"/>
          <w:color w:val="000000"/>
          <w:sz w:val="23"/>
          <w:szCs w:val="23"/>
        </w:rPr>
        <w:t>18.27.4. Результаты текущей оценки являются основой для индивидуализации учебного процесса.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6" w:name="100210"/>
      <w:bookmarkEnd w:id="76"/>
      <w:r>
        <w:rPr>
          <w:rFonts w:ascii="Arial" w:hAnsi="Arial" w:cs="Arial"/>
          <w:color w:val="000000"/>
          <w:sz w:val="23"/>
          <w:szCs w:val="23"/>
        </w:rPr>
        <w:t>18.28. 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7" w:name="100211"/>
      <w:bookmarkEnd w:id="77"/>
      <w:r>
        <w:rPr>
          <w:rFonts w:ascii="Arial" w:hAnsi="Arial" w:cs="Arial"/>
          <w:color w:val="000000"/>
          <w:sz w:val="23"/>
          <w:szCs w:val="23"/>
        </w:rPr>
        <w:t>18.29. Внутренний мониторинг представляет собой следующие процедуры: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8" w:name="100212"/>
      <w:bookmarkEnd w:id="78"/>
      <w:r>
        <w:rPr>
          <w:rFonts w:ascii="Arial" w:hAnsi="Arial" w:cs="Arial"/>
          <w:color w:val="000000"/>
          <w:sz w:val="23"/>
          <w:szCs w:val="23"/>
        </w:rPr>
        <w:t>стартовая диагностика;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79" w:name="100213"/>
      <w:bookmarkEnd w:id="79"/>
      <w:r>
        <w:rPr>
          <w:rFonts w:ascii="Arial" w:hAnsi="Arial" w:cs="Arial"/>
          <w:color w:val="000000"/>
          <w:sz w:val="23"/>
          <w:szCs w:val="23"/>
        </w:rPr>
        <w:t xml:space="preserve">оценка уровня достижения предметных и </w:t>
      </w:r>
      <w:proofErr w:type="spellStart"/>
      <w:r>
        <w:rPr>
          <w:rFonts w:ascii="Arial" w:hAnsi="Arial" w:cs="Arial"/>
          <w:color w:val="000000"/>
          <w:sz w:val="23"/>
          <w:szCs w:val="23"/>
        </w:rPr>
        <w:t>метапредметных</w:t>
      </w:r>
      <w:proofErr w:type="spellEnd"/>
      <w:r>
        <w:rPr>
          <w:rFonts w:ascii="Arial" w:hAnsi="Arial" w:cs="Arial"/>
          <w:color w:val="000000"/>
          <w:sz w:val="23"/>
          <w:szCs w:val="23"/>
        </w:rPr>
        <w:t xml:space="preserve"> результатов;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0" w:name="100214"/>
      <w:bookmarkEnd w:id="80"/>
      <w:r>
        <w:rPr>
          <w:rFonts w:ascii="Arial" w:hAnsi="Arial" w:cs="Arial"/>
          <w:color w:val="000000"/>
          <w:sz w:val="23"/>
          <w:szCs w:val="23"/>
        </w:rPr>
        <w:t>оценка уровня функциональной грамотности;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1" w:name="100215"/>
      <w:bookmarkEnd w:id="81"/>
      <w:r>
        <w:rPr>
          <w:rFonts w:ascii="Arial" w:hAnsi="Arial" w:cs="Arial"/>
          <w:color w:val="000000"/>
          <w:sz w:val="23"/>
          <w:szCs w:val="23"/>
        </w:rPr>
        <w:t xml:space="preserve">оценка уровня профессионального мастерства педагогического работника, осуществляемого на основе выполнения </w:t>
      </w:r>
      <w:proofErr w:type="gramStart"/>
      <w:r>
        <w:rPr>
          <w:rFonts w:ascii="Arial" w:hAnsi="Arial" w:cs="Arial"/>
          <w:color w:val="000000"/>
          <w:sz w:val="23"/>
          <w:szCs w:val="23"/>
        </w:rPr>
        <w:t>обучающимися</w:t>
      </w:r>
      <w:proofErr w:type="gramEnd"/>
      <w:r>
        <w:rPr>
          <w:rFonts w:ascii="Arial" w:hAnsi="Arial" w:cs="Arial"/>
          <w:color w:val="000000"/>
          <w:sz w:val="23"/>
          <w:szCs w:val="23"/>
        </w:rPr>
        <w:t xml:space="preserve"> проверочных работ, анализа посещенных уроков, анализа качества учебных заданий, предлагаемых педагогическим работником обучающимся.</w:t>
      </w:r>
    </w:p>
    <w:p w:rsidR="007C3F68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rFonts w:ascii="Arial" w:hAnsi="Arial" w:cs="Arial"/>
          <w:color w:val="000000"/>
          <w:sz w:val="23"/>
          <w:szCs w:val="23"/>
        </w:rPr>
      </w:pPr>
      <w:bookmarkStart w:id="82" w:name="100216"/>
      <w:bookmarkEnd w:id="82"/>
      <w:r>
        <w:rPr>
          <w:rFonts w:ascii="Arial" w:hAnsi="Arial" w:cs="Arial"/>
          <w:color w:val="000000"/>
          <w:sz w:val="23"/>
          <w:szCs w:val="23"/>
        </w:rP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B76557" w:rsidRDefault="00B76557"/>
    <w:sectPr w:rsidR="00B765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1342"/>
    <w:rsid w:val="007C3F68"/>
    <w:rsid w:val="00B76557"/>
    <w:rsid w:val="00FC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7C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C3F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7C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C3F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0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udact.ru/law/federalnyi-zakon-ot-29122012-n-273-fz-ob/glava-6/statia-5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2108</Words>
  <Characters>12018</Characters>
  <Application>Microsoft Office Word</Application>
  <DocSecurity>0</DocSecurity>
  <Lines>100</Lines>
  <Paragraphs>28</Paragraphs>
  <ScaleCrop>false</ScaleCrop>
  <Company/>
  <LinksUpToDate>false</LinksUpToDate>
  <CharactersWithSpaces>14098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2023-09-04T19:47:00Z</dcterms:created>
  <dcterms:modified xsi:type="dcterms:W3CDTF">2023-09-04T19:48:00Z</dcterms:modified>
</cp:coreProperties>
</file>